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C63E5" w14:textId="74127465" w:rsidR="004942EE" w:rsidRDefault="006E5E8A" w:rsidP="006E5E8A">
      <w:pPr>
        <w:rPr>
          <w:rFonts w:ascii="Helvetica" w:hAnsi="Helvetica" w:cs="Helvetica"/>
          <w:sz w:val="22"/>
          <w:szCs w:val="22"/>
        </w:rPr>
      </w:pPr>
      <w:r w:rsidRPr="006E5E8A">
        <w:rPr>
          <w:rFonts w:ascii="Helvetica" w:hAnsi="Helvetica" w:cs="Helvetica"/>
          <w:sz w:val="22"/>
          <w:szCs w:val="22"/>
        </w:rPr>
        <w:t xml:space="preserve">Job Title: </w:t>
      </w:r>
      <w:r w:rsidR="00A70038">
        <w:rPr>
          <w:rFonts w:ascii="Helvetica" w:hAnsi="Helvetica" w:cs="Helvetica"/>
          <w:sz w:val="20"/>
          <w:szCs w:val="20"/>
        </w:rPr>
        <w:t>Accounting Manager</w:t>
      </w:r>
    </w:p>
    <w:p w14:paraId="55853EA9" w14:textId="3E93AB32" w:rsidR="006E5E8A" w:rsidRPr="004942EE" w:rsidRDefault="006E5E8A" w:rsidP="006E5E8A">
      <w:pPr>
        <w:rPr>
          <w:rFonts w:ascii="Helvetica" w:hAnsi="Helvetica" w:cs="Helvetica"/>
          <w:sz w:val="20"/>
          <w:szCs w:val="20"/>
        </w:rPr>
      </w:pPr>
      <w:r w:rsidRPr="006E5E8A">
        <w:rPr>
          <w:rFonts w:ascii="Helvetica" w:hAnsi="Helvetica" w:cs="Helvetica"/>
          <w:sz w:val="22"/>
          <w:szCs w:val="22"/>
        </w:rPr>
        <w:t xml:space="preserve">Job Type: </w:t>
      </w:r>
      <w:r w:rsidRPr="004942EE">
        <w:rPr>
          <w:rFonts w:ascii="Helvetica" w:hAnsi="Helvetica" w:cs="Helvetica"/>
          <w:sz w:val="20"/>
          <w:szCs w:val="20"/>
        </w:rPr>
        <w:t>Full-Time</w:t>
      </w:r>
    </w:p>
    <w:p w14:paraId="7800D6DE" w14:textId="77777777" w:rsidR="006E5E8A" w:rsidRPr="006E5E8A" w:rsidRDefault="006E5E8A" w:rsidP="006E5E8A">
      <w:pPr>
        <w:rPr>
          <w:rFonts w:ascii="Helvetica" w:hAnsi="Helvetica" w:cs="Helvetica"/>
          <w:sz w:val="22"/>
          <w:szCs w:val="22"/>
        </w:rPr>
      </w:pPr>
    </w:p>
    <w:p w14:paraId="5952BB99" w14:textId="77777777" w:rsidR="006E5E8A" w:rsidRPr="006E5E8A" w:rsidRDefault="006E5E8A" w:rsidP="006E5E8A">
      <w:pPr>
        <w:rPr>
          <w:rFonts w:ascii="Helvetica" w:hAnsi="Helvetica" w:cs="Helvetica"/>
          <w:sz w:val="22"/>
          <w:szCs w:val="22"/>
        </w:rPr>
      </w:pPr>
    </w:p>
    <w:p w14:paraId="1DF6C5A5" w14:textId="77777777" w:rsidR="005252B7" w:rsidRDefault="006E5E8A" w:rsidP="004942EE">
      <w:pPr>
        <w:pStyle w:val="NoSpacing"/>
        <w:rPr>
          <w:rFonts w:ascii="Helvetica" w:hAnsi="Helvetica" w:cs="Helvetica"/>
          <w:sz w:val="22"/>
        </w:rPr>
      </w:pPr>
      <w:r w:rsidRPr="004942EE">
        <w:rPr>
          <w:rFonts w:ascii="Helvetica" w:hAnsi="Helvetica" w:cs="Helvetica"/>
          <w:sz w:val="22"/>
          <w:u w:val="single"/>
        </w:rPr>
        <w:t>Overview</w:t>
      </w:r>
      <w:r w:rsidRPr="004942EE">
        <w:rPr>
          <w:rFonts w:ascii="Helvetica" w:hAnsi="Helvetica" w:cs="Helvetica"/>
          <w:sz w:val="22"/>
        </w:rPr>
        <w:t>:</w:t>
      </w:r>
    </w:p>
    <w:p w14:paraId="17E010EE" w14:textId="02C41E49" w:rsidR="004942EE" w:rsidRDefault="006E5E8A" w:rsidP="004942EE">
      <w:pPr>
        <w:pStyle w:val="NoSpacing"/>
        <w:rPr>
          <w:rFonts w:ascii="Helvetica" w:eastAsia="AR PL UMing CN" w:hAnsi="Helvetica" w:cs="Helvetica"/>
          <w:sz w:val="20"/>
          <w:szCs w:val="20"/>
          <w:lang w:bidi="hi-IN"/>
        </w:rPr>
      </w:pPr>
      <w:r w:rsidRPr="006E5E8A">
        <w:rPr>
          <w:rFonts w:ascii="Helvetica" w:hAnsi="Helvetica" w:cs="Helvetica"/>
          <w:sz w:val="22"/>
        </w:rPr>
        <w:br/>
      </w:r>
    </w:p>
    <w:p w14:paraId="4E137600" w14:textId="55F94DF4" w:rsidR="00E31884" w:rsidRDefault="00E31884" w:rsidP="004942EE">
      <w:pPr>
        <w:pStyle w:val="NoSpacing"/>
        <w:rPr>
          <w:rFonts w:ascii="Arial" w:hAnsi="Arial" w:cs="Arial"/>
        </w:rPr>
      </w:pPr>
      <w:r w:rsidRPr="00E31884">
        <w:rPr>
          <w:rFonts w:ascii="Helvetica" w:eastAsia="AR PL UMing CN" w:hAnsi="Helvetica" w:cs="Helvetica"/>
          <w:sz w:val="20"/>
          <w:szCs w:val="20"/>
          <w:lang w:bidi="hi-IN"/>
        </w:rPr>
        <w:t>The Accounting Manager is responsible for overseeing and managing daily accounting operations, ensuring financial accuracy, compliance with regulations, and contributing to strategic financial planning. This role supervises the accounting team, ensuring efficient operations and timely reporting, and plays a key role in budget management, audits, and financial analysis</w:t>
      </w:r>
      <w:r w:rsidRPr="00E31884">
        <w:rPr>
          <w:rFonts w:ascii="Arial" w:hAnsi="Arial" w:cs="Arial"/>
        </w:rPr>
        <w:t>.</w:t>
      </w:r>
    </w:p>
    <w:p w14:paraId="73C1C01E" w14:textId="09F62BB1" w:rsidR="006E5E8A" w:rsidRPr="006E5E8A" w:rsidRDefault="006E5E8A" w:rsidP="006E5E8A">
      <w:pPr>
        <w:rPr>
          <w:rFonts w:ascii="Helvetica" w:hAnsi="Helvetica" w:cs="Helvetica"/>
          <w:sz w:val="22"/>
          <w:szCs w:val="22"/>
        </w:rPr>
      </w:pPr>
    </w:p>
    <w:p w14:paraId="6AF44039" w14:textId="64F2D4D3" w:rsidR="006E5E8A" w:rsidRDefault="004942EE" w:rsidP="006E5E8A">
      <w:pPr>
        <w:rPr>
          <w:rFonts w:ascii="Helvetica" w:hAnsi="Helvetica" w:cs="Helvetica"/>
          <w:sz w:val="22"/>
          <w:szCs w:val="22"/>
        </w:rPr>
      </w:pPr>
      <w:r w:rsidRPr="004942EE">
        <w:rPr>
          <w:rFonts w:ascii="Helvetica" w:hAnsi="Helvetica" w:cs="Helvetica"/>
          <w:sz w:val="22"/>
          <w:szCs w:val="22"/>
          <w:u w:val="single"/>
        </w:rPr>
        <w:t>Core Responsibilities</w:t>
      </w:r>
      <w:r w:rsidR="006E5E8A" w:rsidRPr="004942EE">
        <w:rPr>
          <w:rFonts w:ascii="Helvetica" w:hAnsi="Helvetica" w:cs="Helvetica"/>
          <w:sz w:val="22"/>
          <w:szCs w:val="22"/>
        </w:rPr>
        <w:t>:</w:t>
      </w:r>
    </w:p>
    <w:p w14:paraId="166FC53C" w14:textId="77777777" w:rsidR="005252B7" w:rsidRPr="004942EE" w:rsidRDefault="005252B7" w:rsidP="006E5E8A">
      <w:pPr>
        <w:rPr>
          <w:rFonts w:ascii="Helvetica" w:hAnsi="Helvetica" w:cs="Helvetica"/>
          <w:sz w:val="22"/>
          <w:szCs w:val="22"/>
        </w:rPr>
      </w:pPr>
    </w:p>
    <w:p w14:paraId="7E642B06" w14:textId="77777777" w:rsidR="00E31884" w:rsidRPr="00E31884" w:rsidRDefault="00E31884" w:rsidP="00E31884">
      <w:pPr>
        <w:numPr>
          <w:ilvl w:val="0"/>
          <w:numId w:val="13"/>
        </w:numPr>
        <w:rPr>
          <w:rFonts w:ascii="Helvetica" w:hAnsi="Helvetica" w:cs="Helvetica"/>
          <w:sz w:val="20"/>
          <w:szCs w:val="20"/>
        </w:rPr>
      </w:pPr>
      <w:r w:rsidRPr="00E31884">
        <w:rPr>
          <w:rFonts w:ascii="Helvetica" w:hAnsi="Helvetica" w:cs="Helvetica"/>
          <w:sz w:val="20"/>
          <w:szCs w:val="20"/>
        </w:rPr>
        <w:t>Oversee month-end and year-end close processes, ensuring accurate and timely completion.</w:t>
      </w:r>
    </w:p>
    <w:p w14:paraId="63D37725" w14:textId="77777777" w:rsidR="00E31884" w:rsidRPr="00E31884" w:rsidRDefault="00E31884" w:rsidP="00E31884">
      <w:pPr>
        <w:numPr>
          <w:ilvl w:val="0"/>
          <w:numId w:val="13"/>
        </w:numPr>
        <w:rPr>
          <w:rFonts w:ascii="Helvetica" w:hAnsi="Helvetica" w:cs="Helvetica"/>
          <w:sz w:val="20"/>
          <w:szCs w:val="20"/>
        </w:rPr>
      </w:pPr>
      <w:r w:rsidRPr="00E31884">
        <w:rPr>
          <w:rFonts w:ascii="Helvetica" w:hAnsi="Helvetica" w:cs="Helvetica"/>
          <w:sz w:val="20"/>
          <w:szCs w:val="20"/>
        </w:rPr>
        <w:t>Prepare financial statements in compliance with regulatory guidelines and company policies.</w:t>
      </w:r>
    </w:p>
    <w:p w14:paraId="428EAAEC" w14:textId="77777777" w:rsidR="00E31884" w:rsidRPr="00E31884" w:rsidRDefault="00E31884" w:rsidP="00E31884">
      <w:pPr>
        <w:numPr>
          <w:ilvl w:val="0"/>
          <w:numId w:val="13"/>
        </w:numPr>
        <w:rPr>
          <w:rFonts w:ascii="Helvetica" w:hAnsi="Helvetica" w:cs="Helvetica"/>
          <w:sz w:val="20"/>
          <w:szCs w:val="20"/>
        </w:rPr>
      </w:pPr>
      <w:r w:rsidRPr="00E31884">
        <w:rPr>
          <w:rFonts w:ascii="Helvetica" w:hAnsi="Helvetica" w:cs="Helvetica"/>
          <w:sz w:val="20"/>
          <w:szCs w:val="20"/>
        </w:rPr>
        <w:t>Analyze financial data to support budgeting and forecasting efforts.</w:t>
      </w:r>
    </w:p>
    <w:p w14:paraId="763FE976" w14:textId="77777777" w:rsidR="00E31884" w:rsidRPr="00E31884" w:rsidRDefault="00E31884" w:rsidP="00E31884">
      <w:pPr>
        <w:numPr>
          <w:ilvl w:val="0"/>
          <w:numId w:val="13"/>
        </w:numPr>
        <w:rPr>
          <w:rFonts w:ascii="Helvetica" w:hAnsi="Helvetica" w:cs="Helvetica"/>
          <w:sz w:val="20"/>
          <w:szCs w:val="20"/>
        </w:rPr>
      </w:pPr>
      <w:r w:rsidRPr="00E31884">
        <w:rPr>
          <w:rFonts w:ascii="Helvetica" w:hAnsi="Helvetica" w:cs="Helvetica"/>
          <w:sz w:val="20"/>
          <w:szCs w:val="20"/>
        </w:rPr>
        <w:t>Prepare reports for management that provide insights into the company's financial performance.</w:t>
      </w:r>
    </w:p>
    <w:p w14:paraId="5FDB19DF" w14:textId="77777777" w:rsidR="00E31884" w:rsidRPr="00E31884" w:rsidRDefault="00E31884" w:rsidP="00E31884">
      <w:pPr>
        <w:numPr>
          <w:ilvl w:val="0"/>
          <w:numId w:val="14"/>
        </w:numPr>
        <w:rPr>
          <w:rFonts w:ascii="Helvetica" w:hAnsi="Helvetica" w:cs="Helvetica"/>
          <w:sz w:val="20"/>
          <w:szCs w:val="20"/>
        </w:rPr>
      </w:pPr>
      <w:r w:rsidRPr="00E31884">
        <w:rPr>
          <w:rFonts w:ascii="Helvetica" w:hAnsi="Helvetica" w:cs="Helvetica"/>
          <w:sz w:val="20"/>
          <w:szCs w:val="20"/>
        </w:rPr>
        <w:t>Supervise and mentor accounting team members, fostering a collaborative and growth-oriented environment.</w:t>
      </w:r>
    </w:p>
    <w:p w14:paraId="737C77BF" w14:textId="77777777" w:rsidR="00E31884" w:rsidRPr="00E31884" w:rsidRDefault="00E31884" w:rsidP="00E31884">
      <w:pPr>
        <w:numPr>
          <w:ilvl w:val="0"/>
          <w:numId w:val="14"/>
        </w:numPr>
        <w:rPr>
          <w:rFonts w:ascii="Helvetica" w:hAnsi="Helvetica" w:cs="Helvetica"/>
          <w:sz w:val="20"/>
          <w:szCs w:val="20"/>
        </w:rPr>
      </w:pPr>
      <w:r w:rsidRPr="00E31884">
        <w:rPr>
          <w:rFonts w:ascii="Helvetica" w:hAnsi="Helvetica" w:cs="Helvetica"/>
          <w:sz w:val="20"/>
          <w:szCs w:val="20"/>
        </w:rPr>
        <w:t>Set goals and provide regular performance feedback, identifying development opportunities.</w:t>
      </w:r>
    </w:p>
    <w:p w14:paraId="090ABE45" w14:textId="77777777" w:rsidR="00E31884" w:rsidRPr="00E31884" w:rsidRDefault="00E31884" w:rsidP="00E31884">
      <w:pPr>
        <w:numPr>
          <w:ilvl w:val="0"/>
          <w:numId w:val="14"/>
        </w:numPr>
        <w:rPr>
          <w:rFonts w:ascii="Helvetica" w:hAnsi="Helvetica" w:cs="Helvetica"/>
          <w:sz w:val="20"/>
          <w:szCs w:val="20"/>
        </w:rPr>
      </w:pPr>
      <w:r w:rsidRPr="00E31884">
        <w:rPr>
          <w:rFonts w:ascii="Helvetica" w:hAnsi="Helvetica" w:cs="Helvetica"/>
          <w:sz w:val="20"/>
          <w:szCs w:val="20"/>
        </w:rPr>
        <w:t>Conduct training sessions to improve team skills in accounting practices and software.</w:t>
      </w:r>
    </w:p>
    <w:p w14:paraId="286F2DA2" w14:textId="77777777" w:rsidR="00E31884" w:rsidRPr="00E31884" w:rsidRDefault="00E31884" w:rsidP="00E31884">
      <w:pPr>
        <w:numPr>
          <w:ilvl w:val="0"/>
          <w:numId w:val="15"/>
        </w:numPr>
        <w:rPr>
          <w:rFonts w:ascii="Helvetica" w:hAnsi="Helvetica" w:cs="Helvetica"/>
          <w:sz w:val="20"/>
          <w:szCs w:val="20"/>
        </w:rPr>
      </w:pPr>
      <w:r w:rsidRPr="00E31884">
        <w:rPr>
          <w:rFonts w:ascii="Helvetica" w:hAnsi="Helvetica" w:cs="Helvetica"/>
          <w:sz w:val="20"/>
          <w:szCs w:val="20"/>
        </w:rPr>
        <w:t>Ensure compliance with accounting standards, tax regulations, and internal policies.</w:t>
      </w:r>
    </w:p>
    <w:p w14:paraId="4C3675CB" w14:textId="77777777" w:rsidR="00E31884" w:rsidRPr="00E31884" w:rsidRDefault="00E31884" w:rsidP="00E31884">
      <w:pPr>
        <w:numPr>
          <w:ilvl w:val="0"/>
          <w:numId w:val="15"/>
        </w:numPr>
        <w:rPr>
          <w:rFonts w:ascii="Helvetica" w:hAnsi="Helvetica" w:cs="Helvetica"/>
          <w:sz w:val="20"/>
          <w:szCs w:val="20"/>
        </w:rPr>
      </w:pPr>
      <w:r w:rsidRPr="00E31884">
        <w:rPr>
          <w:rFonts w:ascii="Helvetica" w:hAnsi="Helvetica" w:cs="Helvetica"/>
          <w:sz w:val="20"/>
          <w:szCs w:val="20"/>
        </w:rPr>
        <w:t>Coordinate internal and external audits, ensuring timely resolution of audit findings.</w:t>
      </w:r>
    </w:p>
    <w:p w14:paraId="6051D3B2" w14:textId="77777777" w:rsidR="00E31884" w:rsidRPr="00E31884" w:rsidRDefault="00E31884" w:rsidP="00E31884">
      <w:pPr>
        <w:numPr>
          <w:ilvl w:val="0"/>
          <w:numId w:val="15"/>
        </w:numPr>
        <w:rPr>
          <w:rFonts w:ascii="Helvetica" w:hAnsi="Helvetica" w:cs="Helvetica"/>
          <w:sz w:val="20"/>
          <w:szCs w:val="20"/>
        </w:rPr>
      </w:pPr>
      <w:r w:rsidRPr="00E31884">
        <w:rPr>
          <w:rFonts w:ascii="Helvetica" w:hAnsi="Helvetica" w:cs="Helvetica"/>
          <w:sz w:val="20"/>
          <w:szCs w:val="20"/>
        </w:rPr>
        <w:t>Maintain effective internal controls to safeguard company assets.</w:t>
      </w:r>
    </w:p>
    <w:p w14:paraId="4FB29983" w14:textId="77777777" w:rsidR="00E31884" w:rsidRPr="00E31884" w:rsidRDefault="00E31884" w:rsidP="00E31884">
      <w:pPr>
        <w:numPr>
          <w:ilvl w:val="0"/>
          <w:numId w:val="16"/>
        </w:numPr>
        <w:rPr>
          <w:rFonts w:ascii="Helvetica" w:hAnsi="Helvetica" w:cs="Helvetica"/>
          <w:sz w:val="20"/>
          <w:szCs w:val="20"/>
        </w:rPr>
      </w:pPr>
      <w:r w:rsidRPr="00E31884">
        <w:rPr>
          <w:rFonts w:ascii="Helvetica" w:hAnsi="Helvetica" w:cs="Helvetica"/>
          <w:sz w:val="20"/>
          <w:szCs w:val="20"/>
        </w:rPr>
        <w:t>Oversee accounts payable and receivable processes, ensuring accuracy and efficiency.</w:t>
      </w:r>
    </w:p>
    <w:p w14:paraId="11B82004" w14:textId="77777777" w:rsidR="00E31884" w:rsidRPr="00E31884" w:rsidRDefault="00E31884" w:rsidP="00E31884">
      <w:pPr>
        <w:numPr>
          <w:ilvl w:val="0"/>
          <w:numId w:val="16"/>
        </w:numPr>
        <w:rPr>
          <w:rFonts w:ascii="Helvetica" w:hAnsi="Helvetica" w:cs="Helvetica"/>
          <w:sz w:val="20"/>
          <w:szCs w:val="20"/>
        </w:rPr>
      </w:pPr>
      <w:r w:rsidRPr="00E31884">
        <w:rPr>
          <w:rFonts w:ascii="Helvetica" w:hAnsi="Helvetica" w:cs="Helvetica"/>
          <w:sz w:val="20"/>
          <w:szCs w:val="20"/>
        </w:rPr>
        <w:t>Develop strategies to optimize cash flow and manage credit risk.</w:t>
      </w:r>
    </w:p>
    <w:p w14:paraId="5FB102BB" w14:textId="77777777" w:rsidR="00E31884" w:rsidRPr="00E31884" w:rsidRDefault="00E31884" w:rsidP="00E31884">
      <w:pPr>
        <w:numPr>
          <w:ilvl w:val="0"/>
          <w:numId w:val="16"/>
        </w:numPr>
        <w:rPr>
          <w:rFonts w:ascii="Helvetica" w:hAnsi="Helvetica" w:cs="Helvetica"/>
          <w:sz w:val="20"/>
          <w:szCs w:val="20"/>
        </w:rPr>
      </w:pPr>
      <w:r w:rsidRPr="00E31884">
        <w:rPr>
          <w:rFonts w:ascii="Helvetica" w:hAnsi="Helvetica" w:cs="Helvetica"/>
          <w:sz w:val="20"/>
          <w:szCs w:val="20"/>
        </w:rPr>
        <w:t>Review and approve transactions, reconciliations, and adjustments.</w:t>
      </w:r>
    </w:p>
    <w:p w14:paraId="5C46A7EC" w14:textId="77777777" w:rsidR="00E31884" w:rsidRPr="00E31884" w:rsidRDefault="00E31884" w:rsidP="00E31884">
      <w:pPr>
        <w:numPr>
          <w:ilvl w:val="0"/>
          <w:numId w:val="17"/>
        </w:numPr>
        <w:rPr>
          <w:rFonts w:ascii="Helvetica" w:hAnsi="Helvetica" w:cs="Helvetica"/>
          <w:sz w:val="20"/>
          <w:szCs w:val="20"/>
        </w:rPr>
      </w:pPr>
      <w:r w:rsidRPr="00E31884">
        <w:rPr>
          <w:rFonts w:ascii="Helvetica" w:hAnsi="Helvetica" w:cs="Helvetica"/>
          <w:sz w:val="20"/>
          <w:szCs w:val="20"/>
        </w:rPr>
        <w:t>Collaborate with department heads to develop annual budgets and forecasts.</w:t>
      </w:r>
    </w:p>
    <w:p w14:paraId="1DA4F742" w14:textId="77777777" w:rsidR="00E31884" w:rsidRPr="00E31884" w:rsidRDefault="00E31884" w:rsidP="00E31884">
      <w:pPr>
        <w:numPr>
          <w:ilvl w:val="0"/>
          <w:numId w:val="17"/>
        </w:numPr>
        <w:rPr>
          <w:rFonts w:ascii="Helvetica" w:hAnsi="Helvetica" w:cs="Helvetica"/>
          <w:sz w:val="20"/>
          <w:szCs w:val="20"/>
        </w:rPr>
      </w:pPr>
      <w:r w:rsidRPr="00E31884">
        <w:rPr>
          <w:rFonts w:ascii="Helvetica" w:hAnsi="Helvetica" w:cs="Helvetica"/>
          <w:sz w:val="20"/>
          <w:szCs w:val="20"/>
        </w:rPr>
        <w:t>Monitor budget variances and provide insights to support cost control.</w:t>
      </w:r>
    </w:p>
    <w:p w14:paraId="5CAE4F61" w14:textId="77777777" w:rsidR="00E31884" w:rsidRPr="00E31884" w:rsidRDefault="00E31884" w:rsidP="00E31884">
      <w:pPr>
        <w:numPr>
          <w:ilvl w:val="0"/>
          <w:numId w:val="17"/>
        </w:numPr>
        <w:rPr>
          <w:rFonts w:ascii="Helvetica" w:hAnsi="Helvetica" w:cs="Helvetica"/>
          <w:sz w:val="20"/>
          <w:szCs w:val="20"/>
        </w:rPr>
      </w:pPr>
      <w:r w:rsidRPr="00E31884">
        <w:rPr>
          <w:rFonts w:ascii="Helvetica" w:hAnsi="Helvetica" w:cs="Helvetica"/>
          <w:sz w:val="20"/>
          <w:szCs w:val="20"/>
        </w:rPr>
        <w:t>Assist in strategic planning by analyzing historical financial performance and market trends.</w:t>
      </w:r>
    </w:p>
    <w:p w14:paraId="6CD7F86F" w14:textId="77777777" w:rsidR="00E31884" w:rsidRPr="00E31884" w:rsidRDefault="00E31884" w:rsidP="00E31884">
      <w:pPr>
        <w:numPr>
          <w:ilvl w:val="0"/>
          <w:numId w:val="18"/>
        </w:numPr>
        <w:rPr>
          <w:rFonts w:ascii="Helvetica" w:hAnsi="Helvetica" w:cs="Helvetica"/>
          <w:sz w:val="20"/>
          <w:szCs w:val="20"/>
        </w:rPr>
      </w:pPr>
      <w:r w:rsidRPr="00E31884">
        <w:rPr>
          <w:rFonts w:ascii="Helvetica" w:hAnsi="Helvetica" w:cs="Helvetica"/>
          <w:sz w:val="20"/>
          <w:szCs w:val="20"/>
        </w:rPr>
        <w:t>Lead the implementation of new accounting software or upgrades as needed.</w:t>
      </w:r>
    </w:p>
    <w:p w14:paraId="34629F8E" w14:textId="77777777" w:rsidR="00E31884" w:rsidRPr="00E31884" w:rsidRDefault="00E31884" w:rsidP="00E31884">
      <w:pPr>
        <w:numPr>
          <w:ilvl w:val="0"/>
          <w:numId w:val="18"/>
        </w:numPr>
        <w:rPr>
          <w:rFonts w:ascii="Helvetica" w:hAnsi="Helvetica" w:cs="Helvetica"/>
          <w:sz w:val="20"/>
          <w:szCs w:val="20"/>
        </w:rPr>
      </w:pPr>
      <w:r w:rsidRPr="00E31884">
        <w:rPr>
          <w:rFonts w:ascii="Helvetica" w:hAnsi="Helvetica" w:cs="Helvetica"/>
          <w:sz w:val="20"/>
          <w:szCs w:val="20"/>
        </w:rPr>
        <w:t>Identify opportunities to improve financial processes and increase efficiency.</w:t>
      </w:r>
    </w:p>
    <w:p w14:paraId="468FCD59" w14:textId="77777777" w:rsidR="00E31884" w:rsidRDefault="00E31884" w:rsidP="00E31884">
      <w:pPr>
        <w:numPr>
          <w:ilvl w:val="0"/>
          <w:numId w:val="18"/>
        </w:numPr>
        <w:rPr>
          <w:rFonts w:ascii="Helvetica" w:hAnsi="Helvetica" w:cs="Helvetica"/>
          <w:sz w:val="20"/>
          <w:szCs w:val="20"/>
        </w:rPr>
      </w:pPr>
      <w:r w:rsidRPr="00E31884">
        <w:rPr>
          <w:rFonts w:ascii="Helvetica" w:hAnsi="Helvetica" w:cs="Helvetica"/>
          <w:sz w:val="20"/>
          <w:szCs w:val="20"/>
        </w:rPr>
        <w:t>Maintain accurate documentation and streamline procedures for scalability.</w:t>
      </w:r>
    </w:p>
    <w:p w14:paraId="41D94D41" w14:textId="7AC7B478" w:rsidR="00A70038" w:rsidRDefault="00A70038" w:rsidP="00E31884">
      <w:pPr>
        <w:numPr>
          <w:ilvl w:val="0"/>
          <w:numId w:val="18"/>
        </w:numPr>
        <w:rPr>
          <w:rFonts w:ascii="Helvetica" w:hAnsi="Helvetica" w:cs="Helvetica"/>
          <w:sz w:val="20"/>
          <w:szCs w:val="20"/>
        </w:rPr>
      </w:pPr>
      <w:r w:rsidRPr="00A70038">
        <w:rPr>
          <w:rFonts w:ascii="Helvetica" w:hAnsi="Helvetica" w:cs="Helvetica"/>
          <w:sz w:val="20"/>
          <w:szCs w:val="20"/>
        </w:rPr>
        <w:t>Ensure compliance with J-SOX requirements by designing, implementing, and monitoring effective internal control systems.</w:t>
      </w:r>
    </w:p>
    <w:p w14:paraId="72A39C52" w14:textId="4ED266B8" w:rsidR="00A70038" w:rsidRPr="00E31884" w:rsidRDefault="00A70038" w:rsidP="00E31884">
      <w:pPr>
        <w:numPr>
          <w:ilvl w:val="0"/>
          <w:numId w:val="18"/>
        </w:numPr>
        <w:rPr>
          <w:rFonts w:ascii="Helvetica" w:hAnsi="Helvetica" w:cs="Helvetica"/>
          <w:sz w:val="20"/>
          <w:szCs w:val="20"/>
        </w:rPr>
      </w:pPr>
      <w:r w:rsidRPr="00A70038">
        <w:rPr>
          <w:rFonts w:ascii="Helvetica" w:hAnsi="Helvetica" w:cs="Helvetica"/>
          <w:sz w:val="20"/>
          <w:szCs w:val="20"/>
        </w:rPr>
        <w:t>Conduct regular reviews and testing of financial processes to safeguard accuracy and integrity in financial reporting, and coordinate with auditors to resolve any J-SOX-related issues.</w:t>
      </w:r>
    </w:p>
    <w:p w14:paraId="4F3B0EEC" w14:textId="77777777" w:rsidR="006D5868" w:rsidRPr="004942EE" w:rsidRDefault="006D5868" w:rsidP="006D5868">
      <w:pPr>
        <w:rPr>
          <w:rFonts w:ascii="Helvetica" w:hAnsi="Helvetica" w:cs="Helvetica"/>
          <w:sz w:val="22"/>
          <w:szCs w:val="22"/>
        </w:rPr>
      </w:pPr>
    </w:p>
    <w:p w14:paraId="70D7425A" w14:textId="2F1E8DA2" w:rsidR="006E5E8A" w:rsidRDefault="004942EE" w:rsidP="006E5E8A">
      <w:pPr>
        <w:rPr>
          <w:rFonts w:ascii="Helvetica" w:hAnsi="Helvetica" w:cs="Helvetica"/>
          <w:sz w:val="22"/>
          <w:szCs w:val="22"/>
        </w:rPr>
      </w:pPr>
      <w:r w:rsidRPr="004942EE">
        <w:rPr>
          <w:rFonts w:ascii="Helvetica" w:hAnsi="Helvetica" w:cs="Helvetica"/>
          <w:sz w:val="22"/>
          <w:szCs w:val="22"/>
          <w:u w:val="single"/>
        </w:rPr>
        <w:t>Qualifications</w:t>
      </w:r>
      <w:r w:rsidR="006E5E8A" w:rsidRPr="004942EE">
        <w:rPr>
          <w:rFonts w:ascii="Helvetica" w:hAnsi="Helvetica" w:cs="Helvetica"/>
          <w:sz w:val="22"/>
          <w:szCs w:val="22"/>
        </w:rPr>
        <w:t>:</w:t>
      </w:r>
    </w:p>
    <w:p w14:paraId="4BCC96EC" w14:textId="77777777" w:rsidR="005252B7" w:rsidRPr="004942EE" w:rsidRDefault="005252B7" w:rsidP="006E5E8A">
      <w:pPr>
        <w:rPr>
          <w:rFonts w:ascii="Helvetica" w:hAnsi="Helvetica" w:cs="Helvetica"/>
          <w:sz w:val="22"/>
          <w:szCs w:val="22"/>
        </w:rPr>
      </w:pPr>
    </w:p>
    <w:p w14:paraId="55EC716F" w14:textId="59DD599A" w:rsidR="00E31884" w:rsidRPr="00E31884" w:rsidRDefault="00E31884" w:rsidP="00E31884">
      <w:pPr>
        <w:pStyle w:val="ListParagraph"/>
        <w:numPr>
          <w:ilvl w:val="0"/>
          <w:numId w:val="12"/>
        </w:numPr>
        <w:rPr>
          <w:rFonts w:ascii="Helvetica" w:hAnsi="Helvetica" w:cs="Helvetica"/>
          <w:sz w:val="20"/>
          <w:szCs w:val="20"/>
        </w:rPr>
      </w:pPr>
      <w:proofErr w:type="gramStart"/>
      <w:r w:rsidRPr="00E31884">
        <w:rPr>
          <w:rFonts w:ascii="Helvetica" w:hAnsi="Helvetica" w:cs="Helvetica"/>
          <w:sz w:val="20"/>
          <w:szCs w:val="20"/>
        </w:rPr>
        <w:t>Bachelor’s degree in Accounting</w:t>
      </w:r>
      <w:proofErr w:type="gramEnd"/>
      <w:r w:rsidRPr="00E31884">
        <w:rPr>
          <w:rFonts w:ascii="Helvetica" w:hAnsi="Helvetica" w:cs="Helvetica"/>
          <w:sz w:val="20"/>
          <w:szCs w:val="20"/>
        </w:rPr>
        <w:t>, Finance, or related field (CPA or CMA preferred).</w:t>
      </w:r>
    </w:p>
    <w:p w14:paraId="6AC88F61" w14:textId="1BC34B54" w:rsidR="00E31884" w:rsidRPr="00E31884" w:rsidRDefault="00E31884" w:rsidP="00E31884">
      <w:pPr>
        <w:pStyle w:val="ListParagraph"/>
        <w:numPr>
          <w:ilvl w:val="0"/>
          <w:numId w:val="12"/>
        </w:numPr>
        <w:rPr>
          <w:rFonts w:ascii="Helvetica" w:hAnsi="Helvetica" w:cs="Helvetica"/>
          <w:sz w:val="20"/>
          <w:szCs w:val="20"/>
        </w:rPr>
      </w:pPr>
      <w:r w:rsidRPr="00E31884">
        <w:rPr>
          <w:rFonts w:ascii="Helvetica" w:hAnsi="Helvetica" w:cs="Helvetica"/>
          <w:sz w:val="20"/>
          <w:szCs w:val="20"/>
        </w:rPr>
        <w:t>5+ years of progressive accounting experience, with at least 2 years in a supervisory or management role.</w:t>
      </w:r>
    </w:p>
    <w:p w14:paraId="2B317732" w14:textId="2E2D9BF3" w:rsidR="00E31884" w:rsidRPr="00E31884" w:rsidRDefault="00E31884" w:rsidP="00E31884">
      <w:pPr>
        <w:pStyle w:val="ListParagraph"/>
        <w:numPr>
          <w:ilvl w:val="0"/>
          <w:numId w:val="12"/>
        </w:numPr>
        <w:rPr>
          <w:rFonts w:ascii="Helvetica" w:hAnsi="Helvetica" w:cs="Helvetica"/>
          <w:sz w:val="20"/>
          <w:szCs w:val="20"/>
        </w:rPr>
      </w:pPr>
      <w:r w:rsidRPr="00E31884">
        <w:rPr>
          <w:rFonts w:ascii="Helvetica" w:hAnsi="Helvetica" w:cs="Helvetica"/>
          <w:sz w:val="20"/>
          <w:szCs w:val="20"/>
        </w:rPr>
        <w:t>Strong knowledge of GAAP, tax regulations, and financial reporting standards.</w:t>
      </w:r>
    </w:p>
    <w:p w14:paraId="23B695DA" w14:textId="26C4893A" w:rsidR="00E31884" w:rsidRPr="00E31884" w:rsidRDefault="00E31884" w:rsidP="00E31884">
      <w:pPr>
        <w:pStyle w:val="ListParagraph"/>
        <w:numPr>
          <w:ilvl w:val="0"/>
          <w:numId w:val="12"/>
        </w:numPr>
        <w:rPr>
          <w:rFonts w:ascii="Helvetica" w:hAnsi="Helvetica" w:cs="Helvetica"/>
          <w:sz w:val="20"/>
          <w:szCs w:val="20"/>
        </w:rPr>
      </w:pPr>
      <w:r w:rsidRPr="00E31884">
        <w:rPr>
          <w:rFonts w:ascii="Helvetica" w:hAnsi="Helvetica" w:cs="Helvetica"/>
          <w:sz w:val="20"/>
          <w:szCs w:val="20"/>
        </w:rPr>
        <w:t>Proficiency in accounting software (e.g., SAP, QuickBooks, Oracle) and advanced Excel skills.</w:t>
      </w:r>
    </w:p>
    <w:p w14:paraId="2E9F9A1F" w14:textId="5CD148A4" w:rsidR="00E31884" w:rsidRPr="00E31884" w:rsidRDefault="00E31884" w:rsidP="00E31884">
      <w:pPr>
        <w:pStyle w:val="ListParagraph"/>
        <w:numPr>
          <w:ilvl w:val="0"/>
          <w:numId w:val="12"/>
        </w:numPr>
        <w:rPr>
          <w:rFonts w:ascii="Helvetica" w:hAnsi="Helvetica" w:cs="Helvetica"/>
          <w:sz w:val="20"/>
          <w:szCs w:val="20"/>
        </w:rPr>
      </w:pPr>
      <w:r w:rsidRPr="00E31884">
        <w:rPr>
          <w:rFonts w:ascii="Helvetica" w:hAnsi="Helvetica" w:cs="Helvetica"/>
          <w:sz w:val="20"/>
          <w:szCs w:val="20"/>
        </w:rPr>
        <w:t>Excellent analytical, problem-solving, and organizational skills.</w:t>
      </w:r>
    </w:p>
    <w:p w14:paraId="7CE333D1" w14:textId="63DC9BDC" w:rsidR="00F62F16" w:rsidRPr="00E31884" w:rsidRDefault="00E31884" w:rsidP="00E31884">
      <w:pPr>
        <w:pStyle w:val="ListParagraph"/>
        <w:numPr>
          <w:ilvl w:val="0"/>
          <w:numId w:val="12"/>
        </w:numPr>
        <w:rPr>
          <w:rFonts w:ascii="Helvetica" w:hAnsi="Helvetica" w:cs="Helvetica"/>
        </w:rPr>
      </w:pPr>
      <w:r w:rsidRPr="00E31884">
        <w:rPr>
          <w:rFonts w:ascii="Helvetica" w:hAnsi="Helvetica" w:cs="Helvetica"/>
          <w:sz w:val="20"/>
          <w:szCs w:val="20"/>
        </w:rPr>
        <w:t>Strong interpersonal and communication skills for team collaboration and stakeholder engagement.</w:t>
      </w:r>
    </w:p>
    <w:p w14:paraId="35D26F7C" w14:textId="170BEE24" w:rsidR="00E31884" w:rsidRDefault="00E31884" w:rsidP="00E31884">
      <w:pPr>
        <w:pStyle w:val="ListParagraph"/>
        <w:numPr>
          <w:ilvl w:val="0"/>
          <w:numId w:val="12"/>
        </w:numPr>
        <w:rPr>
          <w:rFonts w:ascii="Helvetica" w:hAnsi="Helvetica" w:cs="Helvetica"/>
          <w:sz w:val="20"/>
          <w:szCs w:val="20"/>
        </w:rPr>
      </w:pPr>
      <w:r w:rsidRPr="00E31884">
        <w:rPr>
          <w:rFonts w:ascii="Helvetica" w:hAnsi="Helvetica" w:cs="Helvetica"/>
          <w:sz w:val="20"/>
          <w:szCs w:val="20"/>
        </w:rPr>
        <w:t>Fluency in Japanese (spoken and written) is required due to frequent communication with Japanese-speaking clients.</w:t>
      </w:r>
    </w:p>
    <w:p w14:paraId="039832E8" w14:textId="6548059B" w:rsidR="00E31884" w:rsidRPr="00E31884" w:rsidRDefault="00E31884" w:rsidP="00E31884">
      <w:pPr>
        <w:pStyle w:val="ListParagraph"/>
        <w:numPr>
          <w:ilvl w:val="0"/>
          <w:numId w:val="12"/>
        </w:numPr>
        <w:rPr>
          <w:rFonts w:ascii="Helvetica" w:hAnsi="Helvetica" w:cs="Helvetica"/>
          <w:sz w:val="20"/>
          <w:szCs w:val="20"/>
        </w:rPr>
      </w:pPr>
      <w:r w:rsidRPr="00E31884">
        <w:rPr>
          <w:rFonts w:ascii="Helvetica" w:hAnsi="Helvetica" w:cs="Helvetica"/>
          <w:sz w:val="20"/>
          <w:szCs w:val="20"/>
        </w:rPr>
        <w:t>Extensive knowledge of Japanese business culture and practices is preferred to effectively collaborate with our Japanese parent company.</w:t>
      </w:r>
    </w:p>
    <w:sectPr w:rsidR="00E31884" w:rsidRPr="00E31884">
      <w:headerReference w:type="even" r:id="rId8"/>
      <w:headerReference w:type="default" r:id="rId9"/>
      <w:footerReference w:type="even" r:id="rId10"/>
      <w:footerReference w:type="default" r:id="rId11"/>
      <w:headerReference w:type="first" r:id="rId12"/>
      <w:footerReference w:type="first" r:id="rId13"/>
      <w:pgSz w:w="12240" w:h="15840"/>
      <w:pgMar w:top="1800" w:right="720" w:bottom="417" w:left="720" w:header="0" w:footer="36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34D59" w14:textId="77777777" w:rsidR="000B73CE" w:rsidRDefault="000B73CE">
      <w:r>
        <w:separator/>
      </w:r>
    </w:p>
  </w:endnote>
  <w:endnote w:type="continuationSeparator" w:id="0">
    <w:p w14:paraId="2DEAC19D" w14:textId="77777777" w:rsidR="000B73CE" w:rsidRDefault="000B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Calibri">
    <w:panose1 w:val="020F0502020204030204"/>
    <w:charset w:val="00"/>
    <w:family w:val="swiss"/>
    <w:pitch w:val="variable"/>
    <w:sig w:usb0="E4002EFF" w:usb1="C000247B" w:usb2="00000009" w:usb3="00000000" w:csb0="000001FF" w:csb1="00000000"/>
  </w:font>
  <w:font w:name="AR PL UMing CN">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kia">
    <w:altName w:val="Arial"/>
    <w:charset w:val="01"/>
    <w:family w:val="roman"/>
    <w:pitch w:val="variable"/>
  </w:font>
  <w:font w:name="Liberation Sans">
    <w:altName w:val="Arial"/>
    <w:charset w:val="01"/>
    <w:family w:val="roman"/>
    <w:pitch w:val="variable"/>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5752D" w14:textId="77777777" w:rsidR="006E5E8A" w:rsidRDefault="006E5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E1BDB" w14:textId="77777777" w:rsidR="00F62F16" w:rsidRDefault="00F62F16">
    <w:pPr>
      <w:pStyle w:val="Footer"/>
      <w:rPr>
        <w:rFonts w:ascii="Arial" w:hAnsi="Arial" w:cs="Arial"/>
        <w:color w:val="000000" w:themeColor="text1"/>
        <w:sz w:val="16"/>
        <w:szCs w:val="16"/>
      </w:rPr>
    </w:pPr>
  </w:p>
  <w:p w14:paraId="640F6F3B" w14:textId="77777777" w:rsidR="00F62F16" w:rsidRDefault="00F62F16">
    <w:pPr>
      <w:pStyle w:val="Footer"/>
      <w:rPr>
        <w:rFonts w:ascii="Arial" w:hAnsi="Arial" w:cs="Arial"/>
        <w:color w:val="000000" w:themeColor="text1"/>
        <w:sz w:val="16"/>
        <w:szCs w:val="16"/>
      </w:rPr>
    </w:pPr>
  </w:p>
  <w:p w14:paraId="74775340" w14:textId="77777777" w:rsidR="00F62F16" w:rsidRDefault="00587CD0">
    <w:pPr>
      <w:pStyle w:val="Footer"/>
    </w:pPr>
    <w:r>
      <w:rPr>
        <w:noProof/>
      </w:rPr>
      <mc:AlternateContent>
        <mc:Choice Requires="wps">
          <w:drawing>
            <wp:anchor distT="0" distB="0" distL="114300" distR="114300" simplePos="0" relativeHeight="4" behindDoc="1" locked="0" layoutInCell="1" allowOverlap="1" wp14:anchorId="32275C6F" wp14:editId="2B11E611">
              <wp:simplePos x="0" y="0"/>
              <wp:positionH relativeFrom="margin">
                <wp:align>right</wp:align>
              </wp:positionH>
              <wp:positionV relativeFrom="paragraph">
                <wp:align>center</wp:align>
              </wp:positionV>
              <wp:extent cx="1511300" cy="261620"/>
              <wp:effectExtent l="0" t="0" r="0" b="0"/>
              <wp:wrapNone/>
              <wp:docPr id="2" name="Text Box 56"/>
              <wp:cNvGraphicFramePr/>
              <a:graphic xmlns:a="http://schemas.openxmlformats.org/drawingml/2006/main">
                <a:graphicData uri="http://schemas.microsoft.com/office/word/2010/wordprocessingShape">
                  <wps:wsp>
                    <wps:cNvSpPr/>
                    <wps:spPr>
                      <a:xfrm>
                        <a:off x="0" y="0"/>
                        <a:ext cx="1510560" cy="261000"/>
                      </a:xfrm>
                      <a:prstGeom prst="rect">
                        <a:avLst/>
                      </a:prstGeom>
                      <a:noFill/>
                      <a:ln w="6480">
                        <a:noFill/>
                      </a:ln>
                    </wps:spPr>
                    <wps:style>
                      <a:lnRef idx="0">
                        <a:scrgbClr r="0" g="0" b="0"/>
                      </a:lnRef>
                      <a:fillRef idx="0">
                        <a:scrgbClr r="0" g="0" b="0"/>
                      </a:fillRef>
                      <a:effectRef idx="0">
                        <a:scrgbClr r="0" g="0" b="0"/>
                      </a:effectRef>
                      <a:fontRef idx="minor"/>
                    </wps:style>
                    <wps:txbx>
                      <w:txbxContent>
                        <w:p w14:paraId="68B3E88C" w14:textId="77777777" w:rsidR="00F62F16" w:rsidRDefault="00587CD0">
                          <w:pPr>
                            <w:pStyle w:val="Footer"/>
                            <w:jc w:val="right"/>
                            <w:rPr>
                              <w:color w:val="000000"/>
                            </w:rPr>
                          </w:pPr>
                          <w:r>
                            <w:rPr>
                              <w:color w:val="000000"/>
                            </w:rPr>
                            <w:fldChar w:fldCharType="begin"/>
                          </w:r>
                          <w:r>
                            <w:instrText>PAGE</w:instrText>
                          </w:r>
                          <w:r>
                            <w:fldChar w:fldCharType="separate"/>
                          </w:r>
                          <w:r>
                            <w:t>3</w:t>
                          </w:r>
                          <w:r>
                            <w:fldChar w:fldCharType="end"/>
                          </w:r>
                        </w:p>
                      </w:txbxContent>
                    </wps:txbx>
                    <wps:bodyPr anchor="b">
                      <a:prstTxWarp prst="textNoShape">
                        <a:avLst/>
                      </a:prstTxWarp>
                      <a:spAutoFit/>
                    </wps:bodyPr>
                  </wps:wsp>
                </a:graphicData>
              </a:graphic>
            </wp:anchor>
          </w:drawing>
        </mc:Choice>
        <mc:Fallback>
          <w:pict>
            <v:rect w14:anchorId="32275C6F" id="Text Box 56" o:spid="_x0000_s1026" style="position:absolute;margin-left:67.8pt;margin-top:0;width:119pt;height:20.6pt;z-index:-503316476;visibility:visible;mso-wrap-style:square;mso-wrap-distance-left:9pt;mso-wrap-distance-top:0;mso-wrap-distance-right:9pt;mso-wrap-distance-bottom:0;mso-position-horizontal:right;mso-position-horizontal-relative:margin;mso-position-vertical:center;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" filled="f" stroked="f" strokeweight=".18mm">
              <v:textbox style="mso-fit-shape-to-text:t">
                <w:txbxContent>
                  <w:p w14:paraId="68B3E88C" w14:textId="77777777" w:rsidR="00F62F16" w:rsidRDefault="00587CD0">
                    <w:pPr>
                      <w:pStyle w:val="Footer"/>
                      <w:jc w:val="right"/>
                      <w:rPr>
                        <w:color w:val="000000"/>
                      </w:rPr>
                    </w:pPr>
                    <w:r>
                      <w:rPr>
                        <w:color w:val="000000"/>
                      </w:rPr>
                      <w:fldChar w:fldCharType="begin"/>
                    </w:r>
                    <w:r>
                      <w:instrText>PAGE</w:instrText>
                    </w:r>
                    <w:r>
                      <w:fldChar w:fldCharType="separate"/>
                    </w:r>
                    <w:r>
                      <w:t>3</w:t>
                    </w:r>
                    <w: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BE420" w14:textId="77777777" w:rsidR="006E5E8A" w:rsidRDefault="006E5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96921" w14:textId="77777777" w:rsidR="000B73CE" w:rsidRDefault="000B73CE">
      <w:r>
        <w:separator/>
      </w:r>
    </w:p>
  </w:footnote>
  <w:footnote w:type="continuationSeparator" w:id="0">
    <w:p w14:paraId="2F1173CF" w14:textId="77777777" w:rsidR="000B73CE" w:rsidRDefault="000B7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69825" w14:textId="77777777" w:rsidR="006E5E8A" w:rsidRDefault="006E5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63F9F" w14:textId="77777777" w:rsidR="00F62F16" w:rsidRDefault="00F62F16">
    <w:pPr>
      <w:pStyle w:val="Header"/>
    </w:pPr>
  </w:p>
  <w:p w14:paraId="7C436789" w14:textId="77777777" w:rsidR="00F62F16" w:rsidRDefault="00587CD0">
    <w:pPr>
      <w:pStyle w:val="Header"/>
    </w:pPr>
    <w:r>
      <w:rPr>
        <w:noProof/>
      </w:rPr>
      <w:drawing>
        <wp:anchor distT="0" distB="5715" distL="114300" distR="114300" simplePos="0" relativeHeight="7" behindDoc="1" locked="0" layoutInCell="1" allowOverlap="1" wp14:anchorId="51651C3F" wp14:editId="2EF96F16">
          <wp:simplePos x="0" y="0"/>
          <wp:positionH relativeFrom="margin">
            <wp:align>center</wp:align>
          </wp:positionH>
          <wp:positionV relativeFrom="paragraph">
            <wp:posOffset>182880</wp:posOffset>
          </wp:positionV>
          <wp:extent cx="1471930" cy="5854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471930" cy="5854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D76B2" w14:textId="77777777" w:rsidR="006E5E8A" w:rsidRDefault="006E5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E2749"/>
    <w:multiLevelType w:val="multilevel"/>
    <w:tmpl w:val="D07E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659D9"/>
    <w:multiLevelType w:val="multilevel"/>
    <w:tmpl w:val="56AEAB4E"/>
    <w:lvl w:ilvl="0">
      <w:start w:val="1"/>
      <w:numFmt w:val="bullet"/>
      <w:lvlText w:val=""/>
      <w:lvlJc w:val="left"/>
      <w:pPr>
        <w:ind w:left="360" w:hanging="360"/>
      </w:pPr>
      <w:rPr>
        <w:rFonts w:ascii="Wingdings" w:hAnsi="Wingdings" w:cs="Wingdings" w:hint="default"/>
        <w:b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C911EEA"/>
    <w:multiLevelType w:val="multilevel"/>
    <w:tmpl w:val="6D46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A55E9C"/>
    <w:multiLevelType w:val="multilevel"/>
    <w:tmpl w:val="8242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9450E"/>
    <w:multiLevelType w:val="multilevel"/>
    <w:tmpl w:val="FF7A9FC4"/>
    <w:lvl w:ilvl="0">
      <w:start w:val="1"/>
      <w:numFmt w:val="bullet"/>
      <w:lvlText w:val=""/>
      <w:lvlJc w:val="left"/>
      <w:pPr>
        <w:ind w:left="420" w:hanging="360"/>
      </w:pPr>
      <w:rPr>
        <w:rFonts w:ascii="Wingdings" w:hAnsi="Wingdings" w:cs="Wingdings"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A6E487F"/>
    <w:multiLevelType w:val="multilevel"/>
    <w:tmpl w:val="0D5E2E96"/>
    <w:lvl w:ilvl="0">
      <w:start w:val="1"/>
      <w:numFmt w:val="bullet"/>
      <w:lvlText w:val=""/>
      <w:lvlJc w:val="left"/>
      <w:pPr>
        <w:ind w:left="360" w:hanging="360"/>
      </w:pPr>
      <w:rPr>
        <w:rFonts w:ascii="Wingdings" w:hAnsi="Wingdings" w:cs="Wingdings"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3E503E38"/>
    <w:multiLevelType w:val="multilevel"/>
    <w:tmpl w:val="781C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BD0FC8"/>
    <w:multiLevelType w:val="multilevel"/>
    <w:tmpl w:val="53320E56"/>
    <w:lvl w:ilvl="0">
      <w:start w:val="1"/>
      <w:numFmt w:val="bullet"/>
      <w:lvlText w:val=""/>
      <w:lvlJc w:val="left"/>
      <w:pPr>
        <w:ind w:left="360" w:hanging="360"/>
      </w:pPr>
      <w:rPr>
        <w:rFonts w:ascii="Wingdings" w:hAnsi="Wingdings" w:cs="Wingdings"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44A93909"/>
    <w:multiLevelType w:val="multilevel"/>
    <w:tmpl w:val="887C60D8"/>
    <w:lvl w:ilvl="0">
      <w:start w:val="1"/>
      <w:numFmt w:val="bullet"/>
      <w:lvlText w:val=""/>
      <w:lvlJc w:val="left"/>
      <w:pPr>
        <w:ind w:left="360" w:hanging="360"/>
      </w:pPr>
      <w:rPr>
        <w:rFonts w:ascii="Wingdings" w:hAnsi="Wingdings" w:cs="Wingdings"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61556CD"/>
    <w:multiLevelType w:val="multilevel"/>
    <w:tmpl w:val="650E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2A79F1"/>
    <w:multiLevelType w:val="hybridMultilevel"/>
    <w:tmpl w:val="CE46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66059F"/>
    <w:multiLevelType w:val="multilevel"/>
    <w:tmpl w:val="B23C13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4F232599"/>
    <w:multiLevelType w:val="multilevel"/>
    <w:tmpl w:val="37A63B6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58045E81"/>
    <w:multiLevelType w:val="multilevel"/>
    <w:tmpl w:val="908CB9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6F590529"/>
    <w:multiLevelType w:val="multilevel"/>
    <w:tmpl w:val="5E7A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4E38C4"/>
    <w:multiLevelType w:val="hybridMultilevel"/>
    <w:tmpl w:val="CF9E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C50954"/>
    <w:multiLevelType w:val="multilevel"/>
    <w:tmpl w:val="0A166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795507"/>
    <w:multiLevelType w:val="multilevel"/>
    <w:tmpl w:val="64B4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5543954">
    <w:abstractNumId w:val="1"/>
  </w:num>
  <w:num w:numId="2" w16cid:durableId="2036498237">
    <w:abstractNumId w:val="5"/>
  </w:num>
  <w:num w:numId="3" w16cid:durableId="2072531720">
    <w:abstractNumId w:val="7"/>
  </w:num>
  <w:num w:numId="4" w16cid:durableId="851726095">
    <w:abstractNumId w:val="4"/>
  </w:num>
  <w:num w:numId="5" w16cid:durableId="661078813">
    <w:abstractNumId w:val="8"/>
  </w:num>
  <w:num w:numId="6" w16cid:durableId="836268510">
    <w:abstractNumId w:val="13"/>
  </w:num>
  <w:num w:numId="7" w16cid:durableId="1061172161">
    <w:abstractNumId w:val="3"/>
  </w:num>
  <w:num w:numId="8" w16cid:durableId="1978951027">
    <w:abstractNumId w:val="6"/>
  </w:num>
  <w:num w:numId="9" w16cid:durableId="228733882">
    <w:abstractNumId w:val="12"/>
  </w:num>
  <w:num w:numId="10" w16cid:durableId="381632659">
    <w:abstractNumId w:val="11"/>
  </w:num>
  <w:num w:numId="11" w16cid:durableId="434523440">
    <w:abstractNumId w:val="15"/>
  </w:num>
  <w:num w:numId="12" w16cid:durableId="81682943">
    <w:abstractNumId w:val="10"/>
  </w:num>
  <w:num w:numId="13" w16cid:durableId="2115054494">
    <w:abstractNumId w:val="17"/>
  </w:num>
  <w:num w:numId="14" w16cid:durableId="519900508">
    <w:abstractNumId w:val="16"/>
  </w:num>
  <w:num w:numId="15" w16cid:durableId="283266677">
    <w:abstractNumId w:val="9"/>
  </w:num>
  <w:num w:numId="16" w16cid:durableId="1326007613">
    <w:abstractNumId w:val="2"/>
  </w:num>
  <w:num w:numId="17" w16cid:durableId="131872778">
    <w:abstractNumId w:val="14"/>
  </w:num>
  <w:num w:numId="18" w16cid:durableId="1147278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16"/>
    <w:rsid w:val="0006433A"/>
    <w:rsid w:val="000B73CE"/>
    <w:rsid w:val="003E15D7"/>
    <w:rsid w:val="004942EE"/>
    <w:rsid w:val="005252B7"/>
    <w:rsid w:val="00587CD0"/>
    <w:rsid w:val="00592B2D"/>
    <w:rsid w:val="005A6DBE"/>
    <w:rsid w:val="006D5868"/>
    <w:rsid w:val="006E5E8A"/>
    <w:rsid w:val="00747965"/>
    <w:rsid w:val="00810C00"/>
    <w:rsid w:val="00963265"/>
    <w:rsid w:val="00A70038"/>
    <w:rsid w:val="00B27BAB"/>
    <w:rsid w:val="00E31884"/>
    <w:rsid w:val="00F16CE4"/>
    <w:rsid w:val="00F37606"/>
    <w:rsid w:val="00F62F16"/>
    <w:rsid w:val="00F922D6"/>
    <w:rsid w:val="00F96CE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B6A81"/>
  <w15:docId w15:val="{1E4F300F-E7F5-40F9-A174-410106F3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751"/>
    <w:pPr>
      <w:widowControl w:val="0"/>
      <w:suppressAutoHyphens/>
    </w:pPr>
    <w:rPr>
      <w:rFonts w:ascii="Times New Roman" w:eastAsia="AR PL UMing CN" w:hAnsi="Times New Roman" w:cs="Lohit Hindi"/>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D2021F"/>
  </w:style>
  <w:style w:type="character" w:customStyle="1" w:styleId="FooterChar">
    <w:name w:val="Footer Char"/>
    <w:basedOn w:val="DefaultParagraphFont"/>
    <w:link w:val="Footer"/>
    <w:uiPriority w:val="99"/>
    <w:qFormat/>
    <w:rsid w:val="00D2021F"/>
  </w:style>
  <w:style w:type="character" w:customStyle="1" w:styleId="BalloonTextChar">
    <w:name w:val="Balloon Text Char"/>
    <w:basedOn w:val="DefaultParagraphFont"/>
    <w:link w:val="BalloonText"/>
    <w:uiPriority w:val="99"/>
    <w:semiHidden/>
    <w:qFormat/>
    <w:rsid w:val="00D2021F"/>
    <w:rPr>
      <w:rFonts w:ascii="Tahoma" w:hAnsi="Tahoma" w:cs="Tahoma"/>
      <w:sz w:val="16"/>
      <w:szCs w:val="16"/>
    </w:rPr>
  </w:style>
  <w:style w:type="character" w:customStyle="1" w:styleId="ListLabel1">
    <w:name w:val="ListLabel 1"/>
    <w:qFormat/>
    <w:rPr>
      <w:rFonts w:cs="Wingdings"/>
    </w:rPr>
  </w:style>
  <w:style w:type="character" w:customStyle="1" w:styleId="ListLabel2">
    <w:name w:val="ListLabel 2"/>
    <w:qFormat/>
    <w:rPr>
      <w:rFonts w:cs="Wingdings"/>
      <w:sz w:val="24"/>
      <w:szCs w:val="24"/>
    </w:rPr>
  </w:style>
  <w:style w:type="character" w:customStyle="1" w:styleId="ListLabel3">
    <w:name w:val="ListLabel 3"/>
    <w:qFormat/>
    <w:rPr>
      <w:rFonts w:cs="Wingdings"/>
      <w:sz w:val="24"/>
      <w:szCs w:val="24"/>
    </w:rPr>
  </w:style>
  <w:style w:type="character" w:customStyle="1" w:styleId="ListLabel4">
    <w:name w:val="ListLabel 4"/>
    <w:qFormat/>
    <w:rPr>
      <w:rFonts w:ascii="Helvetica" w:hAnsi="Helvetica" w:cs="Wingdings"/>
      <w:sz w:val="20"/>
    </w:rPr>
  </w:style>
  <w:style w:type="character" w:customStyle="1" w:styleId="ListLabel5">
    <w:name w:val="ListLabel 5"/>
    <w:qFormat/>
    <w:rPr>
      <w:rFonts w:ascii="Helvetica" w:hAnsi="Helvetica" w:cs="Wingdings"/>
    </w:rPr>
  </w:style>
  <w:style w:type="character" w:customStyle="1" w:styleId="ListLabel6">
    <w:name w:val="ListLabel 6"/>
    <w:qFormat/>
    <w:rPr>
      <w:rFonts w:ascii="Helvetica" w:hAnsi="Helvetica" w:cs="Wingdings"/>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Helvetica" w:hAnsi="Helvetica" w:cs="Wingdings"/>
      <w:sz w:val="20"/>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Helvetica" w:hAnsi="Helvetica" w:cs="Wingdings"/>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WW8Num6z0">
    <w:name w:val="WW8Num6z0"/>
    <w:qFormat/>
    <w:rPr>
      <w:rFonts w:ascii="Wingdings" w:hAnsi="Wingdings" w:cs="Wingdings"/>
      <w:sz w:val="24"/>
      <w:szCs w:val="24"/>
    </w:rPr>
  </w:style>
  <w:style w:type="character" w:customStyle="1" w:styleId="WW8Num2z0">
    <w:name w:val="WW8Num2z0"/>
    <w:qFormat/>
    <w:rPr>
      <w:rFonts w:ascii="Wingdings" w:hAnsi="Wingdings" w:cs="Wingdings"/>
    </w:rPr>
  </w:style>
  <w:style w:type="character" w:customStyle="1" w:styleId="WW8Num3z0">
    <w:name w:val="WW8Num3z0"/>
    <w:qFormat/>
    <w:rPr>
      <w:rFonts w:ascii="Wingdings" w:hAnsi="Wingdings" w:cs="Wingdings"/>
    </w:rPr>
  </w:style>
  <w:style w:type="character" w:customStyle="1" w:styleId="WW8Num4z0">
    <w:name w:val="WW8Num4z0"/>
    <w:qFormat/>
    <w:rPr>
      <w:rFonts w:ascii="Wingdings" w:hAnsi="Wingdings" w:cs="Wingdings"/>
    </w:rPr>
  </w:style>
  <w:style w:type="character" w:customStyle="1" w:styleId="ListLabel18">
    <w:name w:val="ListLabel 18"/>
    <w:qFormat/>
    <w:rPr>
      <w:rFonts w:ascii="Times New Roman" w:hAnsi="Times New Roman" w:cs="Wingdings"/>
      <w:b w:val="0"/>
      <w:sz w:val="24"/>
    </w:rPr>
  </w:style>
  <w:style w:type="character" w:customStyle="1" w:styleId="ListLabel19">
    <w:name w:val="ListLabel 19"/>
    <w:qFormat/>
    <w:rPr>
      <w:rFonts w:ascii="Times New Roman" w:hAnsi="Times New Roman" w:cs="Wingdings"/>
      <w:sz w:val="24"/>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Times New Roman" w:hAnsi="Times New Roman" w:cs="Wingdings"/>
      <w:sz w:val="24"/>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cs="Wingdings"/>
      <w:sz w:val="24"/>
      <w:szCs w:val="24"/>
    </w:rPr>
  </w:style>
  <w:style w:type="character" w:customStyle="1" w:styleId="ListLabel38">
    <w:name w:val="ListLabel 38"/>
    <w:qFormat/>
    <w:rPr>
      <w:rFonts w:ascii="Times New Roman" w:hAnsi="Times New Roman" w:cs="Wingdings"/>
      <w:sz w:val="24"/>
    </w:rPr>
  </w:style>
  <w:style w:type="character" w:customStyle="1" w:styleId="ListLabel39">
    <w:name w:val="ListLabel 39"/>
    <w:qFormat/>
    <w:rPr>
      <w:rFonts w:ascii="Helvekia" w:hAnsi="Helvekia" w:cs="Wingdings"/>
      <w:b w:val="0"/>
      <w:sz w:val="24"/>
    </w:rPr>
  </w:style>
  <w:style w:type="character" w:customStyle="1" w:styleId="ListLabel40">
    <w:name w:val="ListLabel 40"/>
    <w:qFormat/>
    <w:rPr>
      <w:rFonts w:ascii="Times New Roman" w:hAnsi="Times New Roman" w:cs="Wingdings"/>
      <w:sz w:val="24"/>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cs="Wingdings"/>
      <w:sz w:val="24"/>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Times New Roman" w:hAnsi="Times New Roman" w:cs="Wingdings"/>
      <w:sz w:val="24"/>
      <w:szCs w:val="24"/>
    </w:rPr>
  </w:style>
  <w:style w:type="character" w:customStyle="1" w:styleId="ListLabel59">
    <w:name w:val="ListLabel 59"/>
    <w:qFormat/>
    <w:rPr>
      <w:rFonts w:ascii="Times New Roman" w:hAnsi="Times New Roman" w:cs="Wingdings"/>
      <w:sz w:val="24"/>
    </w:rPr>
  </w:style>
  <w:style w:type="character" w:customStyle="1" w:styleId="ListLabel60">
    <w:name w:val="ListLabel 60"/>
    <w:qFormat/>
    <w:rPr>
      <w:rFonts w:ascii="Times New Roman" w:hAnsi="Times New Roman" w:cs="Wingdings"/>
      <w:b w:val="0"/>
      <w:sz w:val="24"/>
    </w:rPr>
  </w:style>
  <w:style w:type="character" w:customStyle="1" w:styleId="ListLabel61">
    <w:name w:val="ListLabel 61"/>
    <w:qFormat/>
    <w:rPr>
      <w:rFonts w:ascii="Times New Roman" w:hAnsi="Times New Roman" w:cs="Wingdings"/>
      <w:sz w:val="24"/>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ascii="Times New Roman" w:hAnsi="Times New Roman" w:cs="Wingdings"/>
      <w:sz w:val="24"/>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ascii="Times New Roman" w:hAnsi="Times New Roman" w:cs="Wingdings"/>
      <w:sz w:val="24"/>
      <w:szCs w:val="24"/>
    </w:rPr>
  </w:style>
  <w:style w:type="character" w:customStyle="1" w:styleId="ListLabel80">
    <w:name w:val="ListLabel 80"/>
    <w:qFormat/>
    <w:rPr>
      <w:rFonts w:ascii="Times New Roman" w:hAnsi="Times New Roman" w:cs="Wingdings"/>
      <w:sz w:val="24"/>
    </w:rPr>
  </w:style>
  <w:style w:type="paragraph" w:customStyle="1" w:styleId="Heading">
    <w:name w:val="Heading"/>
    <w:basedOn w:val="Normal"/>
    <w:next w:val="BodyText"/>
    <w:qFormat/>
    <w:pPr>
      <w:keepNext/>
      <w:spacing w:before="240" w:after="120"/>
    </w:pPr>
    <w:rPr>
      <w:rFonts w:ascii="Liberation Sans" w:eastAsia="Arial Unicode M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D2021F"/>
    <w:pPr>
      <w:widowControl/>
      <w:tabs>
        <w:tab w:val="center" w:pos="4680"/>
        <w:tab w:val="right" w:pos="9360"/>
      </w:tabs>
      <w:suppressAutoHyphens w:val="0"/>
    </w:pPr>
    <w:rPr>
      <w:rFonts w:asciiTheme="minorHAnsi" w:eastAsiaTheme="minorHAnsi" w:hAnsiTheme="minorHAnsi" w:cstheme="minorBidi"/>
      <w:sz w:val="22"/>
      <w:szCs w:val="22"/>
      <w:lang w:eastAsia="en-US" w:bidi="ar-SA"/>
    </w:rPr>
  </w:style>
  <w:style w:type="paragraph" w:styleId="Footer">
    <w:name w:val="footer"/>
    <w:basedOn w:val="Normal"/>
    <w:link w:val="FooterChar"/>
    <w:uiPriority w:val="99"/>
    <w:unhideWhenUsed/>
    <w:rsid w:val="00D2021F"/>
    <w:pPr>
      <w:widowControl/>
      <w:tabs>
        <w:tab w:val="center" w:pos="4680"/>
        <w:tab w:val="right" w:pos="9360"/>
      </w:tabs>
      <w:suppressAutoHyphens w:val="0"/>
    </w:pPr>
    <w:rPr>
      <w:rFonts w:asciiTheme="minorHAnsi" w:eastAsiaTheme="minorHAnsi" w:hAnsiTheme="minorHAnsi" w:cstheme="minorBidi"/>
      <w:sz w:val="22"/>
      <w:szCs w:val="22"/>
      <w:lang w:eastAsia="en-US" w:bidi="ar-SA"/>
    </w:rPr>
  </w:style>
  <w:style w:type="paragraph" w:styleId="BalloonText">
    <w:name w:val="Balloon Text"/>
    <w:basedOn w:val="Normal"/>
    <w:link w:val="BalloonTextChar"/>
    <w:uiPriority w:val="99"/>
    <w:semiHidden/>
    <w:unhideWhenUsed/>
    <w:qFormat/>
    <w:rsid w:val="00D2021F"/>
    <w:pPr>
      <w:widowControl/>
      <w:suppressAutoHyphens w:val="0"/>
    </w:pPr>
    <w:rPr>
      <w:rFonts w:ascii="Tahoma" w:eastAsiaTheme="minorHAnsi" w:hAnsi="Tahoma" w:cs="Tahoma"/>
      <w:sz w:val="16"/>
      <w:szCs w:val="16"/>
      <w:lang w:eastAsia="en-US" w:bidi="ar-SA"/>
    </w:rPr>
  </w:style>
  <w:style w:type="paragraph" w:customStyle="1" w:styleId="3CBD5A742C28424DA5172AD252E32316">
    <w:name w:val="3CBD5A742C28424DA5172AD252E32316"/>
    <w:qFormat/>
    <w:rsid w:val="00A70692"/>
    <w:rPr>
      <w:rFonts w:ascii="Calibri" w:eastAsiaTheme="minorEastAsia" w:hAnsi="Calibri"/>
      <w:color w:val="00000A"/>
      <w:sz w:val="24"/>
      <w:lang w:eastAsia="ja-JP"/>
    </w:rPr>
  </w:style>
  <w:style w:type="paragraph" w:styleId="NoSpacing">
    <w:name w:val="No Spacing"/>
    <w:qFormat/>
    <w:rsid w:val="00742556"/>
    <w:pPr>
      <w:suppressAutoHyphens/>
    </w:pPr>
    <w:rPr>
      <w:rFonts w:cs="Times New Roman"/>
      <w:color w:val="00000A"/>
      <w:sz w:val="24"/>
      <w:lang w:eastAsia="zh-CN"/>
    </w:rPr>
  </w:style>
  <w:style w:type="paragraph" w:customStyle="1" w:styleId="FrameContents">
    <w:name w:val="Frame Contents"/>
    <w:basedOn w:val="Normal"/>
    <w:qFormat/>
  </w:style>
  <w:style w:type="paragraph" w:customStyle="1" w:styleId="Times">
    <w:name w:val="Times"/>
    <w:basedOn w:val="BodyText"/>
    <w:qFormat/>
  </w:style>
  <w:style w:type="numbering" w:customStyle="1" w:styleId="WW8Num6">
    <w:name w:val="WW8Num6"/>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character" w:styleId="CommentReference">
    <w:name w:val="annotation reference"/>
    <w:basedOn w:val="DefaultParagraphFont"/>
    <w:uiPriority w:val="99"/>
    <w:semiHidden/>
    <w:unhideWhenUsed/>
    <w:rsid w:val="006E5E8A"/>
    <w:rPr>
      <w:sz w:val="16"/>
      <w:szCs w:val="16"/>
    </w:rPr>
  </w:style>
  <w:style w:type="paragraph" w:styleId="CommentText">
    <w:name w:val="annotation text"/>
    <w:basedOn w:val="Normal"/>
    <w:link w:val="CommentTextChar"/>
    <w:uiPriority w:val="99"/>
    <w:unhideWhenUsed/>
    <w:rsid w:val="006E5E8A"/>
    <w:rPr>
      <w:rFonts w:cs="Mangal"/>
      <w:sz w:val="20"/>
      <w:szCs w:val="18"/>
    </w:rPr>
  </w:style>
  <w:style w:type="character" w:customStyle="1" w:styleId="CommentTextChar">
    <w:name w:val="Comment Text Char"/>
    <w:basedOn w:val="DefaultParagraphFont"/>
    <w:link w:val="CommentText"/>
    <w:uiPriority w:val="99"/>
    <w:rsid w:val="006E5E8A"/>
    <w:rPr>
      <w:rFonts w:ascii="Times New Roman" w:eastAsia="AR PL UMing CN" w:hAnsi="Times New Roman" w:cs="Mangal"/>
      <w:color w:val="00000A"/>
      <w:szCs w:val="18"/>
      <w:lang w:eastAsia="zh-CN" w:bidi="hi-IN"/>
    </w:rPr>
  </w:style>
  <w:style w:type="paragraph" w:styleId="CommentSubject">
    <w:name w:val="annotation subject"/>
    <w:basedOn w:val="CommentText"/>
    <w:next w:val="CommentText"/>
    <w:link w:val="CommentSubjectChar"/>
    <w:uiPriority w:val="99"/>
    <w:semiHidden/>
    <w:unhideWhenUsed/>
    <w:rsid w:val="006E5E8A"/>
    <w:rPr>
      <w:b/>
      <w:bCs/>
    </w:rPr>
  </w:style>
  <w:style w:type="character" w:customStyle="1" w:styleId="CommentSubjectChar">
    <w:name w:val="Comment Subject Char"/>
    <w:basedOn w:val="CommentTextChar"/>
    <w:link w:val="CommentSubject"/>
    <w:uiPriority w:val="99"/>
    <w:semiHidden/>
    <w:rsid w:val="006E5E8A"/>
    <w:rPr>
      <w:rFonts w:ascii="Times New Roman" w:eastAsia="AR PL UMing CN" w:hAnsi="Times New Roman" w:cs="Mangal"/>
      <w:b/>
      <w:bCs/>
      <w:color w:val="00000A"/>
      <w:szCs w:val="18"/>
      <w:lang w:eastAsia="zh-CN" w:bidi="hi-IN"/>
    </w:rPr>
  </w:style>
  <w:style w:type="paragraph" w:styleId="ListParagraph">
    <w:name w:val="List Paragraph"/>
    <w:basedOn w:val="Normal"/>
    <w:uiPriority w:val="34"/>
    <w:qFormat/>
    <w:rsid w:val="006D5868"/>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47838">
      <w:bodyDiv w:val="1"/>
      <w:marLeft w:val="0"/>
      <w:marRight w:val="0"/>
      <w:marTop w:val="0"/>
      <w:marBottom w:val="0"/>
      <w:divBdr>
        <w:top w:val="none" w:sz="0" w:space="0" w:color="auto"/>
        <w:left w:val="none" w:sz="0" w:space="0" w:color="auto"/>
        <w:bottom w:val="none" w:sz="0" w:space="0" w:color="auto"/>
        <w:right w:val="none" w:sz="0" w:space="0" w:color="auto"/>
      </w:divBdr>
    </w:div>
    <w:div w:id="265116780">
      <w:bodyDiv w:val="1"/>
      <w:marLeft w:val="0"/>
      <w:marRight w:val="0"/>
      <w:marTop w:val="0"/>
      <w:marBottom w:val="0"/>
      <w:divBdr>
        <w:top w:val="none" w:sz="0" w:space="0" w:color="auto"/>
        <w:left w:val="none" w:sz="0" w:space="0" w:color="auto"/>
        <w:bottom w:val="none" w:sz="0" w:space="0" w:color="auto"/>
        <w:right w:val="none" w:sz="0" w:space="0" w:color="auto"/>
      </w:divBdr>
    </w:div>
    <w:div w:id="465439799">
      <w:bodyDiv w:val="1"/>
      <w:marLeft w:val="0"/>
      <w:marRight w:val="0"/>
      <w:marTop w:val="0"/>
      <w:marBottom w:val="0"/>
      <w:divBdr>
        <w:top w:val="none" w:sz="0" w:space="0" w:color="auto"/>
        <w:left w:val="none" w:sz="0" w:space="0" w:color="auto"/>
        <w:bottom w:val="none" w:sz="0" w:space="0" w:color="auto"/>
        <w:right w:val="none" w:sz="0" w:space="0" w:color="auto"/>
      </w:divBdr>
    </w:div>
    <w:div w:id="810170423">
      <w:bodyDiv w:val="1"/>
      <w:marLeft w:val="0"/>
      <w:marRight w:val="0"/>
      <w:marTop w:val="0"/>
      <w:marBottom w:val="0"/>
      <w:divBdr>
        <w:top w:val="none" w:sz="0" w:space="0" w:color="auto"/>
        <w:left w:val="none" w:sz="0" w:space="0" w:color="auto"/>
        <w:bottom w:val="none" w:sz="0" w:space="0" w:color="auto"/>
        <w:right w:val="none" w:sz="0" w:space="0" w:color="auto"/>
      </w:divBdr>
    </w:div>
    <w:div w:id="1067144219">
      <w:bodyDiv w:val="1"/>
      <w:marLeft w:val="0"/>
      <w:marRight w:val="0"/>
      <w:marTop w:val="0"/>
      <w:marBottom w:val="0"/>
      <w:divBdr>
        <w:top w:val="none" w:sz="0" w:space="0" w:color="auto"/>
        <w:left w:val="none" w:sz="0" w:space="0" w:color="auto"/>
        <w:bottom w:val="none" w:sz="0" w:space="0" w:color="auto"/>
        <w:right w:val="none" w:sz="0" w:space="0" w:color="auto"/>
      </w:divBdr>
    </w:div>
    <w:div w:id="1353998208">
      <w:bodyDiv w:val="1"/>
      <w:marLeft w:val="0"/>
      <w:marRight w:val="0"/>
      <w:marTop w:val="0"/>
      <w:marBottom w:val="0"/>
      <w:divBdr>
        <w:top w:val="none" w:sz="0" w:space="0" w:color="auto"/>
        <w:left w:val="none" w:sz="0" w:space="0" w:color="auto"/>
        <w:bottom w:val="none" w:sz="0" w:space="0" w:color="auto"/>
        <w:right w:val="none" w:sz="0" w:space="0" w:color="auto"/>
      </w:divBdr>
    </w:div>
    <w:div w:id="1441680310">
      <w:bodyDiv w:val="1"/>
      <w:marLeft w:val="0"/>
      <w:marRight w:val="0"/>
      <w:marTop w:val="0"/>
      <w:marBottom w:val="0"/>
      <w:divBdr>
        <w:top w:val="none" w:sz="0" w:space="0" w:color="auto"/>
        <w:left w:val="none" w:sz="0" w:space="0" w:color="auto"/>
        <w:bottom w:val="none" w:sz="0" w:space="0" w:color="auto"/>
        <w:right w:val="none" w:sz="0" w:space="0" w:color="auto"/>
      </w:divBdr>
    </w:div>
    <w:div w:id="1613171282">
      <w:bodyDiv w:val="1"/>
      <w:marLeft w:val="0"/>
      <w:marRight w:val="0"/>
      <w:marTop w:val="0"/>
      <w:marBottom w:val="0"/>
      <w:divBdr>
        <w:top w:val="none" w:sz="0" w:space="0" w:color="auto"/>
        <w:left w:val="none" w:sz="0" w:space="0" w:color="auto"/>
        <w:bottom w:val="none" w:sz="0" w:space="0" w:color="auto"/>
        <w:right w:val="none" w:sz="0" w:space="0" w:color="auto"/>
      </w:divBdr>
    </w:div>
    <w:div w:id="1894391918">
      <w:bodyDiv w:val="1"/>
      <w:marLeft w:val="0"/>
      <w:marRight w:val="0"/>
      <w:marTop w:val="0"/>
      <w:marBottom w:val="0"/>
      <w:divBdr>
        <w:top w:val="none" w:sz="0" w:space="0" w:color="auto"/>
        <w:left w:val="none" w:sz="0" w:space="0" w:color="auto"/>
        <w:bottom w:val="none" w:sz="0" w:space="0" w:color="auto"/>
        <w:right w:val="none" w:sz="0" w:space="0" w:color="auto"/>
      </w:divBdr>
    </w:div>
    <w:div w:id="2121874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EFAD8-4BD6-45E3-B517-DF0BC2670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2648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Nidec-Shimpo</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Ruiz</dc:creator>
  <dc:description/>
  <cp:lastModifiedBy>Bobbie Cota</cp:lastModifiedBy>
  <cp:revision>2</cp:revision>
  <cp:lastPrinted>2016-10-28T16:34:00Z</cp:lastPrinted>
  <dcterms:created xsi:type="dcterms:W3CDTF">2024-11-21T14:27:00Z</dcterms:created>
  <dcterms:modified xsi:type="dcterms:W3CDTF">2024-11-21T14:27:00Z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Nidec-Shimpo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